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09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5"/>
      </w:tblGrid>
      <w:tr w:rsidR="00E115D8" w14:paraId="51DF99F9" w14:textId="77777777" w:rsidTr="004F799E">
        <w:trPr>
          <w:trHeight w:val="4211"/>
        </w:trPr>
        <w:tc>
          <w:tcPr>
            <w:tcW w:w="9715" w:type="dxa"/>
          </w:tcPr>
          <w:p w14:paraId="3F0CD699" w14:textId="77777777" w:rsidR="001112CB" w:rsidRDefault="00290721" w:rsidP="00E94134">
            <w:pPr>
              <w:pStyle w:val="Heading1"/>
              <w:rPr>
                <w:szCs w:val="24"/>
              </w:rPr>
            </w:pPr>
            <w:r w:rsidRPr="0025432C">
              <w:rPr>
                <w:szCs w:val="24"/>
                <w:lang w:eastAsia="ja-JP"/>
              </w:rPr>
              <w:t xml:space="preserve">TRANSFER </w:t>
            </w:r>
            <w:r w:rsidR="00E115D8" w:rsidRPr="0025432C">
              <w:rPr>
                <w:szCs w:val="24"/>
              </w:rPr>
              <w:t>OF A</w:t>
            </w:r>
            <w:r w:rsidR="00535C87" w:rsidRPr="0025432C">
              <w:rPr>
                <w:szCs w:val="24"/>
              </w:rPr>
              <w:t>N</w:t>
            </w:r>
            <w:r w:rsidR="00E115D8" w:rsidRPr="0025432C">
              <w:rPr>
                <w:szCs w:val="24"/>
              </w:rPr>
              <w:t xml:space="preserve"> </w:t>
            </w:r>
            <w:r w:rsidR="00535C87" w:rsidRPr="0025432C">
              <w:rPr>
                <w:szCs w:val="24"/>
              </w:rPr>
              <w:t>ACTIVE TITLE</w:t>
            </w:r>
            <w:r w:rsidR="00E115D8" w:rsidRPr="0025432C">
              <w:rPr>
                <w:szCs w:val="24"/>
              </w:rPr>
              <w:t xml:space="preserve"> MOTORCYCLE 125CC AND BELOW</w:t>
            </w:r>
          </w:p>
          <w:p w14:paraId="4FE1CB23" w14:textId="5899E136" w:rsidR="00E115D8" w:rsidRPr="0025432C" w:rsidRDefault="001112CB" w:rsidP="00E94134">
            <w:pPr>
              <w:pStyle w:val="Heading1"/>
              <w:rPr>
                <w:szCs w:val="24"/>
                <w:lang w:eastAsia="ja-JP"/>
              </w:rPr>
            </w:pPr>
            <w:r>
              <w:rPr>
                <w:szCs w:val="24"/>
              </w:rPr>
              <w:t xml:space="preserve"> (</w:t>
            </w:r>
            <w:r w:rsidR="00064E93">
              <w:rPr>
                <w:szCs w:val="24"/>
              </w:rPr>
              <w:t xml:space="preserve">JAPANESE </w:t>
            </w:r>
            <w:r>
              <w:rPr>
                <w:szCs w:val="24"/>
              </w:rPr>
              <w:t>PLATED)</w:t>
            </w:r>
          </w:p>
          <w:p w14:paraId="243AD72E" w14:textId="77777777" w:rsidR="00E115D8" w:rsidRPr="0025432C" w:rsidRDefault="00E115D8" w:rsidP="00E94134">
            <w:pPr>
              <w:rPr>
                <w:sz w:val="24"/>
                <w:szCs w:val="24"/>
              </w:rPr>
            </w:pPr>
          </w:p>
          <w:p w14:paraId="005DD4E9" w14:textId="77777777" w:rsidR="00E115D8" w:rsidRPr="0025432C" w:rsidRDefault="00E115D8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25432C">
              <w:rPr>
                <w:sz w:val="24"/>
                <w:szCs w:val="24"/>
              </w:rPr>
              <w:t>Obtain your SOFA license with the motorcycle endorsement (1 motorcycle per endorsement).</w:t>
            </w:r>
          </w:p>
          <w:p w14:paraId="1A71E587" w14:textId="77777777" w:rsidR="00535C87" w:rsidRPr="0025432C" w:rsidRDefault="00535C87" w:rsidP="00535C8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5432C">
              <w:rPr>
                <w:sz w:val="24"/>
                <w:szCs w:val="24"/>
              </w:rPr>
              <w:t xml:space="preserve">The seller and buyer must go to the insurance company to have the JCI policy amended to the new owner/buyer (sponsor’s name) and purchase a new PDI policy in the new owner/buyer (sponsor’s name). </w:t>
            </w:r>
          </w:p>
          <w:p w14:paraId="0F99AC94" w14:textId="19C15558" w:rsidR="00565312" w:rsidRDefault="00535C87" w:rsidP="00535C8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25432C">
              <w:rPr>
                <w:sz w:val="24"/>
                <w:szCs w:val="24"/>
              </w:rPr>
              <w:t>Proceed to JSVRO together</w:t>
            </w:r>
            <w:r w:rsidR="00897770">
              <w:rPr>
                <w:sz w:val="24"/>
                <w:szCs w:val="24"/>
              </w:rPr>
              <w:t>.</w:t>
            </w:r>
            <w:r w:rsidRPr="0025432C">
              <w:rPr>
                <w:sz w:val="24"/>
                <w:szCs w:val="24"/>
              </w:rPr>
              <w:t xml:space="preserve"> </w:t>
            </w:r>
            <w:r w:rsidR="00897770">
              <w:rPr>
                <w:sz w:val="24"/>
                <w:szCs w:val="24"/>
              </w:rPr>
              <w:t>The buyer</w:t>
            </w:r>
            <w:r w:rsidRPr="0025432C">
              <w:rPr>
                <w:sz w:val="24"/>
                <w:szCs w:val="24"/>
              </w:rPr>
              <w:t xml:space="preserve"> will provide their Military ID, </w:t>
            </w:r>
            <w:r w:rsidR="002F2EA3">
              <w:rPr>
                <w:sz w:val="24"/>
                <w:szCs w:val="24"/>
              </w:rPr>
              <w:t>Okinawa issued SOFA license</w:t>
            </w:r>
            <w:r w:rsidR="009A1DD5">
              <w:rPr>
                <w:sz w:val="24"/>
                <w:szCs w:val="24"/>
              </w:rPr>
              <w:t xml:space="preserve"> with motorcycle endorsement</w:t>
            </w:r>
            <w:r w:rsidR="002F2EA3">
              <w:rPr>
                <w:sz w:val="24"/>
                <w:szCs w:val="24"/>
              </w:rPr>
              <w:t xml:space="preserve">, </w:t>
            </w:r>
            <w:r w:rsidRPr="0025432C">
              <w:rPr>
                <w:sz w:val="24"/>
                <w:szCs w:val="24"/>
              </w:rPr>
              <w:t>Original Japanese title,</w:t>
            </w:r>
            <w:r w:rsidR="00565312">
              <w:rPr>
                <w:sz w:val="24"/>
                <w:szCs w:val="24"/>
              </w:rPr>
              <w:t xml:space="preserve"> PDI policy, JCI policy</w:t>
            </w:r>
            <w:r w:rsidR="009A1DD5">
              <w:rPr>
                <w:sz w:val="24"/>
                <w:szCs w:val="24"/>
              </w:rPr>
              <w:t>,</w:t>
            </w:r>
            <w:r w:rsidR="00565312">
              <w:rPr>
                <w:sz w:val="24"/>
                <w:szCs w:val="24"/>
              </w:rPr>
              <w:t xml:space="preserve"> and Military orders if it is the 1</w:t>
            </w:r>
            <w:r w:rsidR="00565312" w:rsidRPr="00565312">
              <w:rPr>
                <w:sz w:val="24"/>
                <w:szCs w:val="24"/>
                <w:vertAlign w:val="superscript"/>
              </w:rPr>
              <w:t>st</w:t>
            </w:r>
            <w:r w:rsidR="00565312">
              <w:rPr>
                <w:sz w:val="24"/>
                <w:szCs w:val="24"/>
              </w:rPr>
              <w:t xml:space="preserve"> vehicle being registered</w:t>
            </w:r>
            <w:r w:rsidR="00E00DF3">
              <w:rPr>
                <w:sz w:val="24"/>
                <w:szCs w:val="24"/>
              </w:rPr>
              <w:t xml:space="preserve"> or waiver as appropriate. </w:t>
            </w:r>
            <w:r w:rsidR="00E00DF3" w:rsidRPr="00E00DF3">
              <w:rPr>
                <w:b/>
                <w:bCs/>
                <w:sz w:val="24"/>
                <w:szCs w:val="24"/>
              </w:rPr>
              <w:t>NO temporary plate is required.</w:t>
            </w:r>
          </w:p>
          <w:p w14:paraId="7F126F3C" w14:textId="77777777" w:rsidR="002711E5" w:rsidRDefault="009F1CE8" w:rsidP="002711E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F1CE8">
              <w:rPr>
                <w:sz w:val="24"/>
                <w:szCs w:val="24"/>
              </w:rPr>
              <w:t>The seller will then complete a Bill of Sale; and is able to leave after doing so.</w:t>
            </w:r>
          </w:p>
          <w:p w14:paraId="48B4452B" w14:textId="7DF36FBC" w:rsidR="00E115D8" w:rsidRPr="002711E5" w:rsidRDefault="00535C87" w:rsidP="002711E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11E5">
              <w:rPr>
                <w:sz w:val="24"/>
                <w:szCs w:val="24"/>
              </w:rPr>
              <w:t>The buyer will c</w:t>
            </w:r>
            <w:r w:rsidR="00E115D8" w:rsidRPr="002711E5">
              <w:rPr>
                <w:sz w:val="24"/>
                <w:szCs w:val="24"/>
              </w:rPr>
              <w:t>omplete 2 initial registration worksheets</w:t>
            </w:r>
            <w:r w:rsidR="00D55AA3" w:rsidRPr="002711E5">
              <w:rPr>
                <w:sz w:val="24"/>
                <w:szCs w:val="24"/>
              </w:rPr>
              <w:t xml:space="preserve"> at information counters 1-4</w:t>
            </w:r>
            <w:r w:rsidR="00E115D8" w:rsidRPr="002711E5">
              <w:rPr>
                <w:sz w:val="24"/>
                <w:szCs w:val="24"/>
              </w:rPr>
              <w:t xml:space="preserve">. </w:t>
            </w:r>
          </w:p>
          <w:p w14:paraId="46CE641A" w14:textId="3D42A37A" w:rsidR="00E115D8" w:rsidRPr="0025432C" w:rsidRDefault="00E115D8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25432C">
              <w:rPr>
                <w:sz w:val="24"/>
                <w:szCs w:val="24"/>
              </w:rPr>
              <w:t>Have paperwork verified via double check at counters A or B.</w:t>
            </w:r>
          </w:p>
          <w:p w14:paraId="6A5225EA" w14:textId="2DD4C32B" w:rsidR="002711E5" w:rsidRPr="005B2C33" w:rsidRDefault="002711E5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Proceed to the city office of your choice to submit the documents, turn in the old license plate, and receive a new Japanese title and license plate.</w:t>
            </w:r>
            <w:r w:rsidR="00D5230A">
              <w:rPr>
                <w:sz w:val="24"/>
                <w:szCs w:val="24"/>
              </w:rPr>
              <w:t xml:space="preserve"> </w:t>
            </w:r>
            <w:r w:rsidR="00D5230A" w:rsidRPr="00D5230A">
              <w:rPr>
                <w:b/>
                <w:bCs/>
                <w:sz w:val="24"/>
                <w:szCs w:val="24"/>
              </w:rPr>
              <w:t xml:space="preserve">Do NOT bring the M/C to the city office. </w:t>
            </w:r>
          </w:p>
          <w:p w14:paraId="27FC6F4D" w14:textId="77777777" w:rsidR="009C585B" w:rsidRDefault="005B2C33" w:rsidP="009C585B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 xml:space="preserve">Attach the license plate to the M/C and go back to JSVRO update counters A or B to pick </w:t>
            </w:r>
            <w:r w:rsidR="004F799E" w:rsidRPr="004F799E">
              <w:rPr>
                <w:sz w:val="24"/>
                <w:szCs w:val="24"/>
              </w:rPr>
              <w:t xml:space="preserve">up an annual inspection sheet, then proceed to the AAFES office door #6 and </w:t>
            </w:r>
            <w:r w:rsidR="004F799E" w:rsidRPr="004F799E">
              <w:rPr>
                <w:sz w:val="24"/>
                <w:szCs w:val="24"/>
              </w:rPr>
              <w:t xml:space="preserve">pay </w:t>
            </w:r>
            <w:r w:rsidR="004F799E" w:rsidRPr="009C585B">
              <w:rPr>
                <w:b/>
                <w:bCs/>
                <w:sz w:val="24"/>
                <w:szCs w:val="24"/>
              </w:rPr>
              <w:t>$20.00</w:t>
            </w:r>
            <w:r w:rsidR="004F799E" w:rsidRPr="004F799E">
              <w:rPr>
                <w:sz w:val="24"/>
                <w:szCs w:val="24"/>
              </w:rPr>
              <w:t xml:space="preserve"> </w:t>
            </w:r>
            <w:r w:rsidR="004F799E" w:rsidRPr="009C585B">
              <w:rPr>
                <w:b/>
                <w:bCs/>
                <w:sz w:val="24"/>
                <w:szCs w:val="24"/>
              </w:rPr>
              <w:t>(US cash)</w:t>
            </w:r>
            <w:r w:rsidR="004F799E" w:rsidRPr="004F799E">
              <w:rPr>
                <w:sz w:val="24"/>
                <w:szCs w:val="24"/>
              </w:rPr>
              <w:t xml:space="preserve"> for the required annual inspection. This fee is good for 2 weeks and will need to be repaid if the inspection isn’t passed by this time.</w:t>
            </w:r>
          </w:p>
          <w:p w14:paraId="73D9F48B" w14:textId="0842C156" w:rsidR="00E115D8" w:rsidRPr="009C585B" w:rsidRDefault="008B1BC7" w:rsidP="009C585B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Once you pass the inspection, go </w:t>
            </w:r>
            <w:r w:rsidR="00E115D8" w:rsidRPr="009C585B">
              <w:rPr>
                <w:b/>
                <w:bCs/>
                <w:sz w:val="24"/>
                <w:szCs w:val="24"/>
                <w:u w:val="single"/>
              </w:rPr>
              <w:t>to counters A or B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inside JSVRO</w:t>
            </w:r>
            <w:r w:rsidR="00E115D8" w:rsidRPr="009C585B">
              <w:rPr>
                <w:b/>
                <w:bCs/>
                <w:sz w:val="24"/>
                <w:szCs w:val="24"/>
                <w:u w:val="single"/>
              </w:rPr>
              <w:t xml:space="preserve"> with your documents to receive a Military registratio</w:t>
            </w:r>
            <w:r w:rsidR="0092335B" w:rsidRPr="009C585B">
              <w:rPr>
                <w:b/>
                <w:bCs/>
                <w:sz w:val="24"/>
                <w:szCs w:val="24"/>
                <w:u w:val="single"/>
              </w:rPr>
              <w:t>n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and a road tax decal</w:t>
            </w:r>
            <w:r w:rsidR="00E115D8" w:rsidRPr="009C585B">
              <w:rPr>
                <w:b/>
                <w:bCs/>
                <w:sz w:val="24"/>
                <w:szCs w:val="24"/>
                <w:u w:val="single"/>
              </w:rPr>
              <w:t>.</w:t>
            </w:r>
          </w:p>
          <w:p w14:paraId="0B875FAD" w14:textId="77777777" w:rsidR="00E115D8" w:rsidRPr="001D3842" w:rsidRDefault="00E115D8" w:rsidP="00E94134">
            <w:pPr>
              <w:pStyle w:val="ListParagraph"/>
              <w:tabs>
                <w:tab w:val="left" w:pos="4260"/>
              </w:tabs>
              <w:ind w:right="72"/>
              <w:jc w:val="both"/>
              <w:rPr>
                <w:sz w:val="22"/>
              </w:rPr>
            </w:pPr>
          </w:p>
        </w:tc>
      </w:tr>
    </w:tbl>
    <w:p w14:paraId="087927B7" w14:textId="6D6A205B" w:rsidR="006C6B7D" w:rsidRDefault="006C6B7D" w:rsidP="006C6B7D"/>
    <w:sectPr w:rsidR="006C6B7D" w:rsidSect="004E53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A2C"/>
    <w:multiLevelType w:val="hybridMultilevel"/>
    <w:tmpl w:val="06F8A652"/>
    <w:lvl w:ilvl="0" w:tplc="04D0F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022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0776A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3011E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905DE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826402">
    <w:abstractNumId w:val="4"/>
  </w:num>
  <w:num w:numId="2" w16cid:durableId="1170217772">
    <w:abstractNumId w:val="1"/>
  </w:num>
  <w:num w:numId="3" w16cid:durableId="357243416">
    <w:abstractNumId w:val="2"/>
  </w:num>
  <w:num w:numId="4" w16cid:durableId="781919146">
    <w:abstractNumId w:val="3"/>
  </w:num>
  <w:num w:numId="5" w16cid:durableId="210248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E1"/>
    <w:rsid w:val="00035782"/>
    <w:rsid w:val="00056B99"/>
    <w:rsid w:val="000609BE"/>
    <w:rsid w:val="00064E93"/>
    <w:rsid w:val="000707B3"/>
    <w:rsid w:val="000C633C"/>
    <w:rsid w:val="000D66AB"/>
    <w:rsid w:val="001112CB"/>
    <w:rsid w:val="001458E4"/>
    <w:rsid w:val="00187153"/>
    <w:rsid w:val="001B25E6"/>
    <w:rsid w:val="001D3842"/>
    <w:rsid w:val="001E59BB"/>
    <w:rsid w:val="001F38EB"/>
    <w:rsid w:val="0025432C"/>
    <w:rsid w:val="002554DB"/>
    <w:rsid w:val="00263BC1"/>
    <w:rsid w:val="00265AE3"/>
    <w:rsid w:val="002711E5"/>
    <w:rsid w:val="00284F73"/>
    <w:rsid w:val="00290721"/>
    <w:rsid w:val="002A0B83"/>
    <w:rsid w:val="002C6058"/>
    <w:rsid w:val="002F2EA3"/>
    <w:rsid w:val="00300AF7"/>
    <w:rsid w:val="0030207E"/>
    <w:rsid w:val="003B6F69"/>
    <w:rsid w:val="00431B22"/>
    <w:rsid w:val="004E53E1"/>
    <w:rsid w:val="004F799E"/>
    <w:rsid w:val="0052798D"/>
    <w:rsid w:val="00535C87"/>
    <w:rsid w:val="00565312"/>
    <w:rsid w:val="00575B12"/>
    <w:rsid w:val="00591A5A"/>
    <w:rsid w:val="005A6976"/>
    <w:rsid w:val="005B2C33"/>
    <w:rsid w:val="006C6B7D"/>
    <w:rsid w:val="00722DDA"/>
    <w:rsid w:val="00843C2C"/>
    <w:rsid w:val="0087293D"/>
    <w:rsid w:val="00897770"/>
    <w:rsid w:val="008B1BC7"/>
    <w:rsid w:val="008E6F90"/>
    <w:rsid w:val="008F4534"/>
    <w:rsid w:val="0092335B"/>
    <w:rsid w:val="00926F90"/>
    <w:rsid w:val="0096055A"/>
    <w:rsid w:val="00997BFB"/>
    <w:rsid w:val="009A006A"/>
    <w:rsid w:val="009A1DD5"/>
    <w:rsid w:val="009B4936"/>
    <w:rsid w:val="009C585B"/>
    <w:rsid w:val="009F1CE8"/>
    <w:rsid w:val="00A25CD5"/>
    <w:rsid w:val="00A915CC"/>
    <w:rsid w:val="00AC4D95"/>
    <w:rsid w:val="00AE1325"/>
    <w:rsid w:val="00C062EC"/>
    <w:rsid w:val="00C97B14"/>
    <w:rsid w:val="00D5230A"/>
    <w:rsid w:val="00D55AA3"/>
    <w:rsid w:val="00D9746A"/>
    <w:rsid w:val="00DA2B55"/>
    <w:rsid w:val="00DD5202"/>
    <w:rsid w:val="00DE4473"/>
    <w:rsid w:val="00DF6DD0"/>
    <w:rsid w:val="00E00DF3"/>
    <w:rsid w:val="00E115D8"/>
    <w:rsid w:val="00E94134"/>
    <w:rsid w:val="00EE35EC"/>
    <w:rsid w:val="00EF5AFA"/>
    <w:rsid w:val="00F331E1"/>
    <w:rsid w:val="00F368D6"/>
    <w:rsid w:val="00F53D6A"/>
    <w:rsid w:val="00F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A839"/>
  <w15:chartTrackingRefBased/>
  <w15:docId w15:val="{006C78E9-FF3E-4B45-BA99-39641B0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E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E53E1"/>
    <w:pPr>
      <w:keepNext/>
      <w:ind w:right="252"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3E1"/>
    <w:rPr>
      <w:rFonts w:ascii="Times New Roman" w:eastAsia="MS Mincho" w:hAnsi="Times New Roman" w:cs="Times New Roman"/>
      <w:b/>
      <w:kern w:val="0"/>
      <w:sz w:val="24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1D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Coe CIV Stephanie J</cp:lastModifiedBy>
  <cp:revision>23</cp:revision>
  <dcterms:created xsi:type="dcterms:W3CDTF">2025-06-09T06:05:00Z</dcterms:created>
  <dcterms:modified xsi:type="dcterms:W3CDTF">2025-06-26T01:10:00Z</dcterms:modified>
</cp:coreProperties>
</file>